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36C95" w14:textId="77777777" w:rsidR="005E155D" w:rsidRDefault="00000000">
      <w:pPr>
        <w:pStyle w:val="Cm"/>
        <w:jc w:val="center"/>
      </w:pPr>
      <w:r>
        <w:t>ÁLTALÁNOS SZERZŐDÉSI FELTÉTELEK</w:t>
      </w:r>
    </w:p>
    <w:p w14:paraId="52A96313" w14:textId="77777777" w:rsidR="005E155D" w:rsidRDefault="00000000">
      <w:pPr>
        <w:jc w:val="center"/>
      </w:pPr>
      <w:r>
        <w:rPr>
          <w:b/>
          <w:sz w:val="26"/>
        </w:rPr>
        <w:t>Sasad Aesthetic</w:t>
      </w:r>
    </w:p>
    <w:p w14:paraId="474AACAA" w14:textId="77777777" w:rsidR="005E155D" w:rsidRDefault="00000000">
      <w:pPr>
        <w:jc w:val="center"/>
      </w:pPr>
      <w:r>
        <w:rPr>
          <w:i/>
          <w:sz w:val="18"/>
        </w:rPr>
        <w:t>Hatályos: 2026. október 7.</w:t>
      </w:r>
    </w:p>
    <w:p w14:paraId="16CECAA8" w14:textId="77777777" w:rsidR="005E155D" w:rsidRDefault="00000000">
      <w:pPr>
        <w:pStyle w:val="Cmsor1"/>
      </w:pPr>
      <w:r>
        <w:t>1. Szolgáltató adatai</w:t>
      </w:r>
    </w:p>
    <w:p w14:paraId="16413ACB" w14:textId="77777777" w:rsidR="005E155D" w:rsidRDefault="00000000">
      <w:r>
        <w:t>Cégnév: AMZS Consulting &amp; Beauty Szolgáltató Korlátolt Felelősségű Társaság</w:t>
      </w:r>
    </w:p>
    <w:p w14:paraId="5F793438" w14:textId="77777777" w:rsidR="005E155D" w:rsidRDefault="00000000">
      <w:r>
        <w:t>Rövidített név: AMZS Consulting &amp; Beauty Kft.</w:t>
      </w:r>
    </w:p>
    <w:p w14:paraId="47D52435" w14:textId="77777777" w:rsidR="005E155D" w:rsidRDefault="00000000">
      <w:r>
        <w:t>Márkanév: Sasad Aesthetic</w:t>
      </w:r>
    </w:p>
    <w:p w14:paraId="56DAD341" w14:textId="77777777" w:rsidR="005E155D" w:rsidRDefault="00000000">
      <w:r>
        <w:t>Székhely: 1222 Budapest, Háros utca 121/B 1. em. 1. ajtó</w:t>
      </w:r>
    </w:p>
    <w:p w14:paraId="23E741D3" w14:textId="77777777" w:rsidR="005E155D" w:rsidRDefault="00000000">
      <w:r>
        <w:t>Szalon / szolgáltatásnyújtás helye: 1118 Budapest, Dayka Gábor utca 5.</w:t>
      </w:r>
    </w:p>
    <w:p w14:paraId="79D513FD" w14:textId="77777777" w:rsidR="005E155D" w:rsidRDefault="00000000">
      <w:r>
        <w:t>Cégjegyzékszám: 01-09-443749</w:t>
      </w:r>
    </w:p>
    <w:p w14:paraId="7E6CD707" w14:textId="77777777" w:rsidR="005E155D" w:rsidRDefault="00000000">
      <w:r>
        <w:t>Adószám: 32809066-1-43</w:t>
      </w:r>
    </w:p>
    <w:p w14:paraId="30822D24" w14:textId="103E1474" w:rsidR="005E155D" w:rsidRDefault="00000000">
      <w:r>
        <w:t xml:space="preserve">E-mail: </w:t>
      </w:r>
      <w:r w:rsidR="00704A51">
        <w:t>sasadaesthetic@gmail.com</w:t>
      </w:r>
    </w:p>
    <w:p w14:paraId="0D0A92D3" w14:textId="77777777" w:rsidR="005E155D" w:rsidRDefault="00000000">
      <w:r>
        <w:t>Telefonszám: +36 20 915 3793</w:t>
      </w:r>
    </w:p>
    <w:p w14:paraId="69AF6CD6" w14:textId="77777777" w:rsidR="005E155D" w:rsidRDefault="00000000">
      <w:r>
        <w:t>Honlap: sasadaesthetic.hu</w:t>
      </w:r>
    </w:p>
    <w:p w14:paraId="09EF32D3" w14:textId="77777777" w:rsidR="005E155D" w:rsidRDefault="00000000">
      <w:r>
        <w:t>A továbbiakban: „Szolgáltató”.</w:t>
      </w:r>
    </w:p>
    <w:p w14:paraId="387D7D67" w14:textId="77777777" w:rsidR="005E155D" w:rsidRDefault="00000000">
      <w:pPr>
        <w:pStyle w:val="Cmsor1"/>
      </w:pPr>
      <w:r>
        <w:t>2. Az ÁSZF hatálya és elfogadása</w:t>
      </w:r>
    </w:p>
    <w:p w14:paraId="4140AD76" w14:textId="77777777" w:rsidR="005E155D" w:rsidRDefault="00000000">
      <w:r>
        <w:t>Jelen Általános Szerződési Feltételek (ÁSZF) a Szolgáltató által a Sasad Aesthetic szalonban, valamint az online időpontfoglalási rendszer közreműködésével nyújtott szépségápolási, kozmetikai, gépi esztétikai és kapcsolódó szolgáltatások igénybevételének feltételeit szabályozza.</w:t>
      </w:r>
    </w:p>
    <w:p w14:paraId="694B67EC" w14:textId="77777777" w:rsidR="005E155D" w:rsidRDefault="00000000">
      <w:r>
        <w:t>Az ÁSZF a fogyasztónak minősülő természetes személyekre és – az eltérések figyelembevételével – más igénybevevőkre is alkalmazandó. A Vendég az időpontfoglalással, illetve a szolgáltatás igénybevételével kijelenti, hogy a foglalás előtt számára hozzáférhetővé tett jelen ÁSZF-et megismerte és annak rendelkezéseit elfogadja.</w:t>
      </w:r>
    </w:p>
    <w:p w14:paraId="0CDEC3B2" w14:textId="77777777" w:rsidR="005E155D" w:rsidRDefault="00000000">
      <w:r>
        <w:t>A személyes adatok kezelésére a Szolgáltató mindenkor hatályos Adatkezelési és Cookie Tájékoztatója, valamint az egyes kezelésekhez kapcsolódó külön nyilatkozatok irányadók.</w:t>
      </w:r>
    </w:p>
    <w:p w14:paraId="590639E9" w14:textId="77777777" w:rsidR="005E155D" w:rsidRDefault="00000000">
      <w:pPr>
        <w:pStyle w:val="Cmsor1"/>
      </w:pPr>
      <w:r>
        <w:t>3. A szolgáltatások és az árak</w:t>
      </w:r>
    </w:p>
    <w:p w14:paraId="5EE88CF7" w14:textId="77777777" w:rsidR="005E155D" w:rsidRDefault="00000000">
      <w:r>
        <w:t>A Szolgáltató által aktuálisan igénybe vehető szolgáltatások, azok időtartama és díja a sasadaesthetic.hu weboldalon, illetve az online időpontfoglalási felületen kerül feltüntetésre. A foglaláskor vagy vásárláskor feltüntetett, illetve a Szolgáltató által visszaigazolt ár az adott foglalásra irányadó, kivéve nyilvánvaló technikai vagy feltüntetési hiba esetén.</w:t>
      </w:r>
    </w:p>
    <w:p w14:paraId="1A74BA19" w14:textId="77777777" w:rsidR="005E155D" w:rsidRDefault="00000000">
      <w:r>
        <w:t>Az árak forintban értendők. A Szolgáltató jogosult a szolgáltatási kínálatot és a jövőbeni foglalásokra vonatkozó árakat módosítani. A módosítás a már visszaigazolt foglalás díját nem érinti, kivéve, ha a felek ettől közösen eltérően állapodnak meg.</w:t>
      </w:r>
    </w:p>
    <w:p w14:paraId="0B1406CF" w14:textId="77777777" w:rsidR="005E155D" w:rsidRDefault="00000000">
      <w:r>
        <w:t>Akció, kupon vagy kedvezmény kizárólag az adott ajánlatban meghatározott időszakban, szolgáltatásra és feltételekkel vehető igénybe. Eltérő tájékoztatás hiányában a kedvezmények egymással nem vonhatók össze és készpénzre nem válthatók.</w:t>
      </w:r>
    </w:p>
    <w:p w14:paraId="1A55EFBE" w14:textId="77777777" w:rsidR="005E155D" w:rsidRDefault="00000000">
      <w:pPr>
        <w:pStyle w:val="Cmsor1"/>
      </w:pPr>
      <w:r>
        <w:lastRenderedPageBreak/>
        <w:t>4. Időpontfoglalás és a szerződés létrejötte</w:t>
      </w:r>
    </w:p>
    <w:p w14:paraId="6DDB1CDE" w14:textId="77777777" w:rsidR="005E155D" w:rsidRDefault="00000000">
      <w:r>
        <w:t>Időpont foglalható különösen a Salonic online időpontfoglalási rendszerén, telefonon, elektronikus üzenetben vagy személyesen. Az online foglalás akkor tekintendő létrejöttnek, amikor a Vendég a foglalás visszaigazolását megkapja.</w:t>
      </w:r>
    </w:p>
    <w:p w14:paraId="09EF707B" w14:textId="77777777" w:rsidR="005E155D" w:rsidRDefault="00000000">
      <w:r>
        <w:t>A foglalás során a Vendég köteles valós és pontos elérhetőségi adatokat megadni. A hibásan megadott adatokból, illetve a Vendég által nem ellenőrzött üzenetekből eredő késedelemért vagy meghiúsult kapcsolattartásért a Szolgáltató nem felel, amennyiben az nem a Szolgáltatónak felróható okból következett be.</w:t>
      </w:r>
    </w:p>
    <w:p w14:paraId="41BACDAA" w14:textId="77777777" w:rsidR="005E155D" w:rsidRDefault="00000000">
      <w:r>
        <w:t>A Szolgáltató indokolt esetben – így különösen technikai hiba, munkatárs akadályoztatása, biztonsági vagy egészségügyi ok miatt – kezdeményezheti az időpont módosítását. Ilyen esetben a felek új időpontot egyeztetnek; ha ez nem lehetséges, az adott szolgáltatásra előre megfizetett összeg visszajár.</w:t>
      </w:r>
    </w:p>
    <w:p w14:paraId="3670C854" w14:textId="77777777" w:rsidR="005E155D" w:rsidRDefault="00000000">
      <w:pPr>
        <w:pStyle w:val="Cmsor1"/>
      </w:pPr>
      <w:r>
        <w:t>5. Új vendég előlege</w:t>
      </w:r>
    </w:p>
    <w:p w14:paraId="1FC202A1" w14:textId="77777777" w:rsidR="005E155D" w:rsidRDefault="00000000">
      <w:r>
        <w:t>A Szolgáltató új Vendég első foglalásának megerősítését a szolgáltatás díja 50%-ának megfelelő előleg megfizetéséhez kötheti. Az előleg a szolgáltatás díjába teljes egészében beszámít.</w:t>
      </w:r>
    </w:p>
    <w:p w14:paraId="70EB923B" w14:textId="77777777" w:rsidR="005E155D" w:rsidRDefault="00000000">
      <w:r>
        <w:t>Az előleg megfizetésének módjáról és határidejéről a Vendég a foglalással összefüggésben kap tájékoztatást. Ha az előleg a közölt határidőig nem érkezik meg, a Szolgáltató jogosult a foglalást törölni, feltéve, hogy erről a Vendéget előzetesen tájékoztatta.</w:t>
      </w:r>
    </w:p>
    <w:p w14:paraId="1855E709" w14:textId="77777777" w:rsidR="005E155D" w:rsidRDefault="00000000">
      <w:r>
        <w:t>A Vendég által időben, a jelen ÁSZF 6. pontja szerint lemondott vagy módosított időpont esetén az előleg – a Vendég választása szerint – új időpontra beszámítható vagy visszafizethető. Késedelmes lemondás vagy meg nem jelenés esetén az előlegre a 6. pont szabályai alkalmazandók.</w:t>
      </w:r>
    </w:p>
    <w:p w14:paraId="328CF2A7" w14:textId="77777777" w:rsidR="005E155D" w:rsidRDefault="00000000">
      <w:pPr>
        <w:pStyle w:val="Cmsor1"/>
      </w:pPr>
      <w:r>
        <w:t>6. Időpont módosítása, lemondása és meg nem jelenés</w:t>
      </w:r>
    </w:p>
    <w:p w14:paraId="6445B4DA" w14:textId="77777777" w:rsidR="005E155D" w:rsidRDefault="00000000">
      <w:r>
        <w:t>A Vendég az időpontját díjmentesen módosíthatja vagy lemondhatja, ha ezt a lefoglalt időpont kezdete előtt legalább 24 órával jelzi a Szolgáltatónak a rendelkezésre álló foglalási vagy kapcsolattartási csatornák valamelyikén.</w:t>
      </w:r>
    </w:p>
    <w:p w14:paraId="6137F446" w14:textId="77777777" w:rsidR="005E155D" w:rsidRDefault="00000000">
      <w:r>
        <w:t>A 24 órán belüli lemondás vagy módosítás esetén, illetve ha a Vendég előzetes jelzés nélkül nem jelenik meg, a Szolgáltató a foglalási felületen vagy a foglalás visszaigazolásakor előzetesen közölt lemondási/no-show díjat érvényesítheti. Előleg fizetése esetén a Szolgáltató a közölt díjat az előlegbe beszámíthatja.</w:t>
      </w:r>
    </w:p>
    <w:p w14:paraId="3AA2FC8B" w14:textId="77777777" w:rsidR="005E155D" w:rsidRDefault="00000000">
      <w:r>
        <w:t>A Szolgáltató az eset összes körülményét figyelembe véve méltányosságot alkalmazhat, különösen igazolt, előre nem látható akadály esetén. A méltányosság nem keletkeztet jogosultságot más esetekre.</w:t>
      </w:r>
    </w:p>
    <w:p w14:paraId="19BF358B" w14:textId="77777777" w:rsidR="005E155D" w:rsidRDefault="00000000">
      <w:r>
        <w:t>Ha a Szolgáltató mondja le az időpontot, a Vendéget lemondási díj nem terheli, és a már megfizetett, fel nem használt összeg visszajár vagy a Vendég választása szerint új időpontra beszámítható.</w:t>
      </w:r>
    </w:p>
    <w:p w14:paraId="5775CF31" w14:textId="77777777" w:rsidR="005E155D" w:rsidRDefault="00000000">
      <w:pPr>
        <w:pStyle w:val="Cmsor1"/>
      </w:pPr>
      <w:r>
        <w:t>7. Késés</w:t>
      </w:r>
    </w:p>
    <w:p w14:paraId="5D9A5F65" w14:textId="77777777" w:rsidR="005E155D" w:rsidRDefault="00000000">
      <w:r>
        <w:t>A Vendég köteles a lefoglalt időpontra pontosan érkezni. Késés esetén a Szolgáltató – a következő vendégek időpontjának védelme érdekében – a kezelési időt lerövidítheti, ha a szolgáltatás biztonságosan és szakmailag megfelelően így is elvégezhető. Jelentős késés esetén a kezelés elmaradhat; ennek megítélése a szolgáltatás jellegétől és a napi időbeosztástól függ.</w:t>
      </w:r>
    </w:p>
    <w:p w14:paraId="064A824E" w14:textId="77777777" w:rsidR="005E155D" w:rsidRDefault="00000000">
      <w:r>
        <w:t>A Szolgáltató nem végez olyan kezelést rövidített időben, amelynek biztonságos vagy rendeltetésszerű elvégzése így nem biztosítható.</w:t>
      </w:r>
    </w:p>
    <w:p w14:paraId="7375B14A" w14:textId="77777777" w:rsidR="005E155D" w:rsidRDefault="00000000">
      <w:pPr>
        <w:pStyle w:val="Cmsor1"/>
      </w:pPr>
      <w:r>
        <w:lastRenderedPageBreak/>
        <w:t>8. Alkalmasság, egészségügyi nyilatkozatok és a kezelés megtagadása</w:t>
      </w:r>
    </w:p>
    <w:p w14:paraId="051F649D" w14:textId="77777777" w:rsidR="005E155D" w:rsidRDefault="00000000">
      <w:r>
        <w:t>Egyes gépi vagy kozmetikai kezelések megkezdésének feltétele a kezeléshez tartozó tájékoztató, beleegyező nyilatkozat, alkalmassági/egészségügyi kérdőív vagy páciensadatlap kitöltése és aláírása. A Vendég köteles a kezelés biztonságát érintő kérdésekre a valóságnak megfelelően válaszolni, és a kezelés előtt jelezni minden olyan változást, amely a korábban megadott információkat érinti.</w:t>
      </w:r>
    </w:p>
    <w:p w14:paraId="206390E9" w14:textId="77777777" w:rsidR="005E155D" w:rsidRDefault="00000000">
      <w:r>
        <w:t>A Szolgáltató jogosult a kezelést megtagadni vagy elhalasztani, ha ellenjavallat áll fenn, az alkalmasság nem állapítható meg biztonsággal, a Vendég a szükséges nyilatkozatot nem tölti ki, a kezelés a Vendég állapotára tekintettel kockázatos lehet, vagy a biztonságos kezelés egyéb feltétele nem biztosított.</w:t>
      </w:r>
    </w:p>
    <w:p w14:paraId="26BB0520" w14:textId="77777777" w:rsidR="005E155D" w:rsidRDefault="00000000">
      <w:r>
        <w:t>A Szolgáltató által nyújtott esztétikai/kozmetikai szolgáltatás nem helyettesít orvosi vizsgálatot, diagnózist vagy gyógykezelést. Ha a Vendég állapota orvosi vizsgálatot indokol, a Szolgáltató a kezelés elhalasztását vagy mellőzését javasolhatja.</w:t>
      </w:r>
    </w:p>
    <w:p w14:paraId="6FC0653A" w14:textId="77777777" w:rsidR="005E155D" w:rsidRDefault="00000000">
      <w:pPr>
        <w:pStyle w:val="Cmsor1"/>
      </w:pPr>
      <w:r>
        <w:t>9. A Vendég együttműködési kötelezettsége</w:t>
      </w:r>
    </w:p>
    <w:p w14:paraId="42F862A6" w14:textId="77777777" w:rsidR="005E155D" w:rsidRDefault="00000000">
      <w:r>
        <w:t>A Vendég köteles a kezelés előtti és utáni, részére átadott vagy ismertetett előírásokat betartani, továbbá a kezelés során tapasztalt szokatlan vagy erős kellemetlenséget haladéktalanul jelezni. A Vendég felel azért, hogy az alkalmasság megítéléséhez szükséges, általa ismert körülményeket ne hallgassa el.</w:t>
      </w:r>
    </w:p>
    <w:p w14:paraId="4DED4874" w14:textId="77777777" w:rsidR="005E155D" w:rsidRDefault="00000000">
      <w:r>
        <w:t>A kezelés eredménye egyénenként eltérhet. A Szolgáltató – eltérő, kifejezett írásbeli vállalás hiányában – meghatározott esztétikai eredményt nem garantál; ez nem érinti a Szolgáltató jogszabályon alapuló felelősségét a szolgáltatás szerződésszerű teljesítéséért.</w:t>
      </w:r>
    </w:p>
    <w:p w14:paraId="2301754A" w14:textId="77777777" w:rsidR="005E155D" w:rsidRDefault="00000000">
      <w:pPr>
        <w:pStyle w:val="Cmsor1"/>
      </w:pPr>
      <w:r>
        <w:t>10. Bérletek, kúrák és csomagok</w:t>
      </w:r>
    </w:p>
    <w:p w14:paraId="09FD67FC" w14:textId="77777777" w:rsidR="005E155D" w:rsidRDefault="00000000">
      <w:r>
        <w:t>A többalkalmas bérletek, kúrák és csomagok tartalmát, alkalomszámát vagy egységszámát, felhasználhatóságát, érvényességi idejét és árát az adott ajánlat, árlista vagy foglalási felület tartalmazza. Ha egy bérlet több testrészre vagy több szolgáltatásra használható fel, az egyes felhasználási egységek elszámolása az adott bérlet leírása szerint történik.</w:t>
      </w:r>
    </w:p>
    <w:p w14:paraId="598AE8B1" w14:textId="77777777" w:rsidR="005E155D" w:rsidRDefault="00000000">
      <w:r>
        <w:t>A bérlet személyhez kötött, kivéve, ha az adott ajánlat kifejezetten eltérően rendelkezik. A felhasznált alkalom vagy egység ellenértéke utólag nem váltható készpénzre.</w:t>
      </w:r>
    </w:p>
    <w:p w14:paraId="410DA657" w14:textId="77777777" w:rsidR="005E155D" w:rsidRDefault="00000000">
      <w:r>
        <w:t>Ha a bérlet felhasználása a Szolgáltatónak felróható okból válik véglegesen lehetetlenné, a fel nem használt rész ellenértékét a Szolgáltató visszatéríti vagy a Vendéggel egyeztetve más szolgáltatásra beszámítja. A Vendég jogszabályon alapuló fogyasztói jogait jelen pont nem korlátozza.</w:t>
      </w:r>
    </w:p>
    <w:p w14:paraId="43B341DB" w14:textId="77777777" w:rsidR="005E155D" w:rsidRDefault="00000000">
      <w:pPr>
        <w:pStyle w:val="Cmsor1"/>
      </w:pPr>
      <w:r>
        <w:t>11. Fizetés és számlázás</w:t>
      </w:r>
    </w:p>
    <w:p w14:paraId="4EF237C3" w14:textId="77777777" w:rsidR="005E155D" w:rsidRDefault="00000000">
      <w:r>
        <w:t>A szolgáltatás díja – ha a felek előzetesen másként nem állapodnak meg – legkésőbb a szolgáltatás teljesítésekor esedékes. Az elfogadott fizetési módokról a Szolgáltató a helyszínen, a foglalási felületen vagy előzetes tájékoztatásban ad információt.</w:t>
      </w:r>
    </w:p>
    <w:p w14:paraId="3D521F70" w14:textId="77777777" w:rsidR="005E155D" w:rsidRDefault="00000000">
      <w:r>
        <w:t>A Szolgáltató a jogszabályoknak megfelelő számlát vagy nyugtát állít ki. A Vendég köteles a számlázáshoz szükséges adatokat pontosan megadni.</w:t>
      </w:r>
    </w:p>
    <w:p w14:paraId="128CDF3C" w14:textId="77777777" w:rsidR="005E155D" w:rsidRDefault="00000000">
      <w:pPr>
        <w:pStyle w:val="Cmsor1"/>
      </w:pPr>
      <w:r>
        <w:t>12. Távollévők között kötött szerződés, elállási/felmondási jog</w:t>
      </w:r>
    </w:p>
    <w:p w14:paraId="415CC894" w14:textId="77777777" w:rsidR="005E155D" w:rsidRDefault="00000000">
      <w:r>
        <w:t>Amennyiben a fogyasztóval a szolgáltatásra vonatkozó szerződés távollévők között jön létre, a fogyasztót főszabály szerint a szerződés megkötésétől számított 14 napon belül indokolás nélküli felmondási jog illeti meg a 45/2014. (II. 26.) Korm. rendeletben meghatározott feltételek szerint.</w:t>
      </w:r>
    </w:p>
    <w:p w14:paraId="1F87B00E" w14:textId="77777777" w:rsidR="005E155D" w:rsidRDefault="00000000">
      <w:r>
        <w:lastRenderedPageBreak/>
        <w:t>Ha a fogyasztó kéri, hogy a szolgáltatás teljesítése a 14 napos határidő lejárta előtt megkezdődjön, e kérését a vonatkozó jogszabály szerinti módon kell közölnie. Ha ezt követően a szolgáltatás teljes befejezése előtt gyakorolja felmondási jogát, a már teljesített szolgáltatással arányos díj megfizetésére köteles a jogszabályi feltételek fennállása esetén.</w:t>
      </w:r>
    </w:p>
    <w:p w14:paraId="3379DE35" w14:textId="77777777" w:rsidR="005E155D" w:rsidRDefault="00000000">
      <w:r>
        <w:t>A szolgáltatás teljes egészének elvégzését követően a fogyasztó a jogszabályban meghatározott feltételek fennállása esetén elveszítheti a felmondási jogát. A jelen ÁSZF nem zár ki és nem korlátoz olyan fogyasztói jogot, amelyet jogszabály kötelezően biztosít.</w:t>
      </w:r>
    </w:p>
    <w:p w14:paraId="654E57EA" w14:textId="77777777" w:rsidR="005E155D" w:rsidRDefault="00000000">
      <w:r>
        <w:t>A Vendég által lefoglalt konkrét időpontra vonatkozó 24 órás módosítási/lemondási szabály szerződéses foglalási feltétel; ez nem értelmezhető a fogyasztót jogszabály alapján megillető elállási vagy felmondási jog jogellenes kizárásaként.</w:t>
      </w:r>
    </w:p>
    <w:p w14:paraId="098FA2D9" w14:textId="77777777" w:rsidR="005E155D" w:rsidRDefault="00000000">
      <w:pPr>
        <w:pStyle w:val="Cmsor1"/>
      </w:pPr>
      <w:r>
        <w:t>13. Kellékszavatosság és felelősség</w:t>
      </w:r>
    </w:p>
    <w:p w14:paraId="66671574" w14:textId="77777777" w:rsidR="005E155D" w:rsidRDefault="00000000">
      <w:r>
        <w:t>A Szolgáltató a szolgáltatást a vonatkozó jogszabályok, szakmai és biztonsági követelmények, valamint a kezelés jellegéhez igazodó tájékoztatás szerint köteles nyújtani. Hibás teljesítés esetén a Vendéget a Polgári Törvénykönyv és más alkalmazandó jogszabályok szerinti jogok illetik meg.</w:t>
      </w:r>
    </w:p>
    <w:p w14:paraId="1BAEECF1" w14:textId="77777777" w:rsidR="005E155D" w:rsidRDefault="00000000">
      <w:r>
        <w:t>A Szolgáltató nem zárja ki és nem korlátozza felelősségét olyan esetben, amikor ezt jogszabály nem teszi lehetővé. A Szolgáltató nem felel ugyanakkor olyan következményért, amely bizonyíthatóan a Vendég valótlan vagy elhallgatott egészségügyi információjából, a kezelés előtti/utáni előírások megszegéséből, illetve a Szolgáltató érdekkörén kívül eső okból ered.</w:t>
      </w:r>
    </w:p>
    <w:p w14:paraId="20C49F50" w14:textId="77777777" w:rsidR="005E155D" w:rsidRDefault="00000000">
      <w:pPr>
        <w:pStyle w:val="Cmsor1"/>
      </w:pPr>
      <w:r>
        <w:t>14. Panaszkezelés</w:t>
      </w:r>
    </w:p>
    <w:p w14:paraId="322077A9" w14:textId="77777777" w:rsidR="005E155D" w:rsidRDefault="00000000">
      <w:r>
        <w:t>A Vendég a szolgáltatással kapcsolatos panaszát szóban vagy írásban közölheti a Szolgáltatóval. Kapcsolattartás: adrienntuba@gmail.com; +36 20 915 3793; postai cím: 1222 Budapest, Háros utca 121/B 1. em. 1. ajtó.</w:t>
      </w:r>
    </w:p>
    <w:p w14:paraId="229B5FB2" w14:textId="77777777" w:rsidR="005E155D" w:rsidRDefault="00000000">
      <w:r>
        <w:t>A Szolgáltató a szóbeli panaszt azonnal megvizsgálja és szükség szerint orvosolja. Ha ez nem lehetséges, vagy a Vendég a panasz kezelésével nem ért egyet, a Szolgáltató a jogszabály szerint jegyzőkönyvet vesz fel. Az írásbeli panaszt a Szolgáltató a beérkezését követően 30 napon belül írásban, érdemben és igazolható módon megválaszolja. A panaszkezelési iratokat a hatályos fogyasztóvédelmi szabályok szerint 3 évig megőrzi.</w:t>
      </w:r>
    </w:p>
    <w:p w14:paraId="3DB2E636" w14:textId="77777777" w:rsidR="005E155D" w:rsidRDefault="00000000">
      <w:pPr>
        <w:pStyle w:val="Cmsor1"/>
      </w:pPr>
      <w:r>
        <w:t>15. Békéltető testület és fogyasztóvédelmi jogérvényesítés</w:t>
      </w:r>
    </w:p>
    <w:p w14:paraId="13368873" w14:textId="77777777" w:rsidR="005E155D" w:rsidRDefault="00000000">
      <w:r>
        <w:t>A fogyasztó a panasz elutasítása vagy a vita eredménytelen rendezése esetén békéltető testülethez fordulhat. A fogyasztó lakóhelye vagy tartózkodási helye szerinti békéltető testület eljárása kezdeményezhető. A Szolgáltató székhelye szerint illetékes testület:</w:t>
      </w:r>
    </w:p>
    <w:p w14:paraId="2E1D6DA8" w14:textId="77777777" w:rsidR="005E155D" w:rsidRDefault="00000000">
      <w:r>
        <w:t>Budapesti Békéltető Testület</w:t>
      </w:r>
      <w:r>
        <w:br/>
        <w:t>Székhely: 1016 Budapest, Krisztina krt. 99. I. em. 111.</w:t>
      </w:r>
      <w:r>
        <w:br/>
        <w:t>Levelezési cím: 1253 Budapest, Pf. 10.</w:t>
      </w:r>
      <w:r>
        <w:br/>
        <w:t>E-mail: bekelteto.testulet@bkik.hu</w:t>
      </w:r>
      <w:r>
        <w:br/>
        <w:t>Telefon: +36 1 488 2131</w:t>
      </w:r>
      <w:r>
        <w:br/>
        <w:t>Honlap: bekeltet.bkik.hu</w:t>
      </w:r>
    </w:p>
    <w:p w14:paraId="3A04A39E" w14:textId="77777777" w:rsidR="005E155D" w:rsidRDefault="00000000">
      <w:r>
        <w:t>A fogyasztó fogyasztóvédelmi hatósági ügyben a hatáskörrel rendelkező kormányhivatalhoz is fordulhat. A bírósághoz fordulás joga a békéltető testületi vagy hatósági eljárástól függetlenül fennáll.</w:t>
      </w:r>
    </w:p>
    <w:p w14:paraId="5F05B937" w14:textId="77777777" w:rsidR="005E155D" w:rsidRDefault="00000000">
      <w:pPr>
        <w:pStyle w:val="Cmsor1"/>
      </w:pPr>
      <w:r>
        <w:lastRenderedPageBreak/>
        <w:t>16. Adatkezelés</w:t>
      </w:r>
    </w:p>
    <w:p w14:paraId="799F647E" w14:textId="77777777" w:rsidR="005E155D" w:rsidRDefault="00000000">
      <w:r>
        <w:t>A személyes adatok kezelésének részletes szabályait a Szolgáltató külön Adatkezelési és Cookie Tájékoztatója tartalmazza. Az egyes gépi kezelésekhez kapcsolódó egészségügyi és alkalmassági adatok kezelésére az adott kezelés dokumentációja és az adatkezelési tájékoztató együttesen irányadó.</w:t>
      </w:r>
    </w:p>
    <w:p w14:paraId="72DF3D17" w14:textId="77777777" w:rsidR="005E155D" w:rsidRDefault="00000000">
      <w:pPr>
        <w:pStyle w:val="Cmsor1"/>
      </w:pPr>
      <w:r>
        <w:t>17. Vis maior</w:t>
      </w:r>
    </w:p>
    <w:p w14:paraId="79379D5A" w14:textId="77777777" w:rsidR="005E155D" w:rsidRDefault="00000000">
      <w:r>
        <w:t>A Szolgáltató nem felel a szerződés teljesítésének olyan akadályáért vagy késedelméért, amely az ellenőrzési körén kívül eső, a szerződéskötéskor észszerűen előre nem látható körülmény következménye, és amelynek elkerülése vagy elhárítása nem volt elvárható. Ilyen esetben a Szolgáltató törekszik a Vendég mielőbbi értesítésére és megfelelő új időpont felajánlására.</w:t>
      </w:r>
    </w:p>
    <w:p w14:paraId="659C8B97" w14:textId="77777777" w:rsidR="005E155D" w:rsidRDefault="00000000">
      <w:pPr>
        <w:pStyle w:val="Cmsor1"/>
      </w:pPr>
      <w:r>
        <w:t>18. Az ÁSZF módosítása és záró rendelkezések</w:t>
      </w:r>
    </w:p>
    <w:p w14:paraId="41A41079" w14:textId="77777777" w:rsidR="005E155D" w:rsidRDefault="00000000">
      <w:r>
        <w:t>A Szolgáltató jogosult a jelen ÁSZF-et a jogszabályok, szolgáltatások, foglalási rendszer vagy üzleti folyamatok változása miatt a jövőre nézve módosítani. A módosítás a hatálybalépését megelőzően létrejött, már visszaigazolt foglalásokat a Vendég hátrányára nem módosítja, kivéve, ha jogszabály ezt kötelezővé teszi vagy a felek külön megállapodnak.</w:t>
      </w:r>
    </w:p>
    <w:p w14:paraId="4E18CC05" w14:textId="77777777" w:rsidR="005E155D" w:rsidRDefault="00000000">
      <w:r>
        <w:t>A jelen ÁSZF-ben nem szabályozott kérdésekben a magyar jog, különösen a Polgári Törvénykönyvről szóló 2013. évi V. törvény, a fogyasztóvédelemről szóló 1997. évi CLV. törvény, valamint a fogyasztó és a vállalkozás közötti szerződések részletes szabályairól szóló 45/2014. (II. 26.) Korm. rendelet mindenkor hatályos rendelkezései irányadók.</w:t>
      </w:r>
    </w:p>
    <w:p w14:paraId="2857C265" w14:textId="77777777" w:rsidR="005E155D" w:rsidRDefault="00000000">
      <w:r>
        <w:t>Ha a jelen ÁSZF valamely rendelkezése érvénytelen vagy végrehajthatatlan lenne, az a többi rendelkezés érvényességét nem érinti; az érintett rendelkezés helyett a kötelező jogszabályi rendelkezés alkalmazandó.</w:t>
      </w:r>
    </w:p>
    <w:p w14:paraId="49C969B8" w14:textId="77777777" w:rsidR="005E155D" w:rsidRDefault="00000000">
      <w:pPr>
        <w:pStyle w:val="Cmsor1"/>
      </w:pPr>
      <w:r>
        <w:t>19. Közzététel</w:t>
      </w:r>
    </w:p>
    <w:p w14:paraId="4EE98731" w14:textId="77777777" w:rsidR="005E155D" w:rsidRDefault="00000000">
      <w:r>
        <w:t>Jelen ÁSZF 2026. október 7. napjától hatályos. A mindenkor hatályos változat a sasadaesthetic.hu weboldalon elérhető, és a Szolgáltató kérésre elektronikus formában is rendelkezésre bocsátja.</w:t>
      </w:r>
    </w:p>
    <w:sectPr w:rsidR="005E155D" w:rsidSect="00034616">
      <w:footerReference w:type="default" r:id="rId8"/>
      <w:pgSz w:w="12240" w:h="15840"/>
      <w:pgMar w:top="1020" w:right="1191"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3929" w14:textId="77777777" w:rsidR="00176758" w:rsidRDefault="00176758">
      <w:pPr>
        <w:spacing w:after="0" w:line="240" w:lineRule="auto"/>
      </w:pPr>
      <w:r>
        <w:separator/>
      </w:r>
    </w:p>
  </w:endnote>
  <w:endnote w:type="continuationSeparator" w:id="0">
    <w:p w14:paraId="1C7B04DC" w14:textId="77777777" w:rsidR="00176758" w:rsidRDefault="00176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9291" w14:textId="77777777" w:rsidR="005E155D" w:rsidRDefault="00000000">
    <w:pPr>
      <w:pStyle w:val="llb"/>
      <w:jc w:val="center"/>
    </w:pPr>
    <w:r>
      <w:rPr>
        <w:sz w:val="16"/>
      </w:rPr>
      <w:t>Sasad Aesthetic | AMZS Consulting &amp; Beauty Kft. | ÁSZF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B615" w14:textId="77777777" w:rsidR="00176758" w:rsidRDefault="00176758">
      <w:pPr>
        <w:spacing w:after="0" w:line="240" w:lineRule="auto"/>
      </w:pPr>
      <w:r>
        <w:separator/>
      </w:r>
    </w:p>
  </w:footnote>
  <w:footnote w:type="continuationSeparator" w:id="0">
    <w:p w14:paraId="146F66EF" w14:textId="77777777" w:rsidR="00176758" w:rsidRDefault="00176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084791731">
    <w:abstractNumId w:val="8"/>
  </w:num>
  <w:num w:numId="2" w16cid:durableId="78598909">
    <w:abstractNumId w:val="6"/>
  </w:num>
  <w:num w:numId="3" w16cid:durableId="1711568660">
    <w:abstractNumId w:val="5"/>
  </w:num>
  <w:num w:numId="4" w16cid:durableId="1446533299">
    <w:abstractNumId w:val="4"/>
  </w:num>
  <w:num w:numId="5" w16cid:durableId="1237743242">
    <w:abstractNumId w:val="7"/>
  </w:num>
  <w:num w:numId="6" w16cid:durableId="1446146333">
    <w:abstractNumId w:val="3"/>
  </w:num>
  <w:num w:numId="7" w16cid:durableId="3023548">
    <w:abstractNumId w:val="2"/>
  </w:num>
  <w:num w:numId="8" w16cid:durableId="1847787703">
    <w:abstractNumId w:val="1"/>
  </w:num>
  <w:num w:numId="9" w16cid:durableId="1885751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758"/>
    <w:rsid w:val="0029639D"/>
    <w:rsid w:val="00326F90"/>
    <w:rsid w:val="005E155D"/>
    <w:rsid w:val="00704A51"/>
    <w:rsid w:val="00905E4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4EC94B"/>
  <w14:defaultImageDpi w14:val="300"/>
  <w15:docId w15:val="{EE295EBD-38FA-45FE-9616-CF4FF117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00" w:line="259" w:lineRule="auto"/>
    </w:pPr>
    <w:rPr>
      <w:rFonts w:ascii="Aptos" w:hAnsi="Aptos"/>
      <w:sz w:val="21"/>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1693</Words>
  <Characters>11684</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Adrienn Tuba</cp:lastModifiedBy>
  <cp:revision>2</cp:revision>
  <dcterms:created xsi:type="dcterms:W3CDTF">2013-12-23T23:15:00Z</dcterms:created>
  <dcterms:modified xsi:type="dcterms:W3CDTF">2026-10-07T17:45:00Z</dcterms:modified>
  <cp:category/>
</cp:coreProperties>
</file>